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52" w:rsidRPr="00EB6E40" w:rsidRDefault="005F5B52" w:rsidP="00EB6E40">
      <w:pPr>
        <w:spacing w:after="0" w:line="240" w:lineRule="auto"/>
        <w:rPr>
          <w:rFonts w:asciiTheme="minorHAnsi" w:hAnsiTheme="minorHAnsi" w:cs="Calibri"/>
          <w:b/>
          <w:u w:val="single"/>
        </w:rPr>
      </w:pPr>
    </w:p>
    <w:p w:rsidR="008A287F" w:rsidRPr="00EB6E40" w:rsidRDefault="000373D4" w:rsidP="00EB6E40">
      <w:pPr>
        <w:spacing w:after="0" w:line="240" w:lineRule="auto"/>
        <w:rPr>
          <w:rFonts w:asciiTheme="minorHAnsi" w:hAnsiTheme="minorHAnsi" w:cs="Calibri"/>
          <w:b/>
          <w:sz w:val="28"/>
          <w:szCs w:val="28"/>
          <w:u w:val="single"/>
        </w:rPr>
      </w:pPr>
      <w:r w:rsidRPr="00EB6E40">
        <w:rPr>
          <w:rFonts w:asciiTheme="minorHAnsi" w:hAnsiTheme="minorHAnsi" w:cs="Calibri"/>
          <w:b/>
          <w:sz w:val="28"/>
          <w:szCs w:val="28"/>
          <w:u w:val="single"/>
        </w:rPr>
        <w:t>Aus der Ge</w:t>
      </w:r>
      <w:r w:rsidR="0085505E" w:rsidRPr="00EB6E40">
        <w:rPr>
          <w:rFonts w:asciiTheme="minorHAnsi" w:hAnsiTheme="minorHAnsi" w:cs="Calibri"/>
          <w:b/>
          <w:sz w:val="28"/>
          <w:szCs w:val="28"/>
          <w:u w:val="single"/>
        </w:rPr>
        <w:t>me</w:t>
      </w:r>
      <w:r w:rsidR="000E585F" w:rsidRPr="00EB6E40">
        <w:rPr>
          <w:rFonts w:asciiTheme="minorHAnsi" w:hAnsiTheme="minorHAnsi" w:cs="Calibri"/>
          <w:b/>
          <w:sz w:val="28"/>
          <w:szCs w:val="28"/>
          <w:u w:val="single"/>
        </w:rPr>
        <w:t>inderatssitzung vom</w:t>
      </w:r>
      <w:r w:rsidR="00A35060" w:rsidRPr="00EB6E40">
        <w:rPr>
          <w:rFonts w:asciiTheme="minorHAnsi" w:hAnsiTheme="minorHAnsi" w:cs="Calibri"/>
          <w:b/>
          <w:sz w:val="28"/>
          <w:szCs w:val="28"/>
          <w:u w:val="single"/>
        </w:rPr>
        <w:t xml:space="preserve"> </w:t>
      </w:r>
      <w:r w:rsidR="0022051D">
        <w:rPr>
          <w:rFonts w:asciiTheme="minorHAnsi" w:hAnsiTheme="minorHAnsi" w:cs="Calibri"/>
          <w:b/>
          <w:sz w:val="28"/>
          <w:szCs w:val="28"/>
          <w:u w:val="single"/>
        </w:rPr>
        <w:t>22. Oktober 2014</w:t>
      </w:r>
    </w:p>
    <w:p w:rsidR="00805AC0" w:rsidRPr="00EB6E40" w:rsidRDefault="00805AC0" w:rsidP="00EB6E40">
      <w:pPr>
        <w:spacing w:after="0" w:line="240" w:lineRule="auto"/>
        <w:rPr>
          <w:rFonts w:asciiTheme="minorHAnsi" w:eastAsia="Times New Roman" w:hAnsiTheme="minorHAnsi" w:cs="Calibri"/>
          <w:b/>
          <w:sz w:val="20"/>
          <w:szCs w:val="20"/>
          <w:lang w:eastAsia="de-CH"/>
        </w:rPr>
      </w:pPr>
    </w:p>
    <w:p w:rsidR="00DC35BE" w:rsidRPr="00EB6E40" w:rsidRDefault="00DC35BE" w:rsidP="00EB6E40">
      <w:pPr>
        <w:spacing w:after="0" w:line="240" w:lineRule="auto"/>
        <w:rPr>
          <w:rFonts w:asciiTheme="minorHAnsi" w:eastAsia="Times New Roman" w:hAnsiTheme="minorHAnsi" w:cs="Calibri"/>
          <w:sz w:val="20"/>
          <w:szCs w:val="20"/>
          <w:lang w:eastAsia="de-CH"/>
        </w:rPr>
      </w:pPr>
    </w:p>
    <w:p w:rsidR="00A20ED4" w:rsidRPr="00EB6E40" w:rsidRDefault="00627F8D" w:rsidP="00EB6E40">
      <w:pPr>
        <w:pStyle w:val="FormatvorlageText10pt"/>
        <w:shd w:val="clear" w:color="auto" w:fill="D9D9D9"/>
        <w:spacing w:line="240" w:lineRule="auto"/>
        <w:ind w:left="2124" w:hanging="2124"/>
        <w:rPr>
          <w:rFonts w:asciiTheme="minorHAnsi" w:hAnsiTheme="minorHAnsi" w:cs="Gautami"/>
          <w:sz w:val="22"/>
          <w:szCs w:val="22"/>
        </w:rPr>
      </w:pPr>
      <w:r w:rsidRPr="00EB6E40">
        <w:rPr>
          <w:rFonts w:asciiTheme="minorHAnsi" w:hAnsiTheme="minorHAnsi"/>
          <w:b/>
          <w:bCs/>
          <w:sz w:val="22"/>
          <w:szCs w:val="22"/>
        </w:rPr>
        <w:t xml:space="preserve">Traktandum </w:t>
      </w:r>
      <w:r w:rsidR="0022051D" w:rsidRPr="0022051D">
        <w:rPr>
          <w:rFonts w:asciiTheme="minorHAnsi" w:hAnsiTheme="minorHAnsi"/>
          <w:b/>
          <w:bCs/>
          <w:sz w:val="22"/>
          <w:szCs w:val="22"/>
        </w:rPr>
        <w:t>5</w:t>
      </w:r>
      <w:r w:rsidR="0022051D" w:rsidRPr="0022051D">
        <w:rPr>
          <w:rFonts w:asciiTheme="minorHAnsi" w:hAnsiTheme="minorHAnsi"/>
          <w:b/>
          <w:bCs/>
          <w:sz w:val="22"/>
          <w:szCs w:val="22"/>
        </w:rPr>
        <w:tab/>
        <w:t>Leistungsvereinbarungen Spitex Wasseramt</w:t>
      </w:r>
      <w:r w:rsidR="00A20ED4" w:rsidRPr="00EB6E40">
        <w:rPr>
          <w:rFonts w:asciiTheme="minorHAnsi" w:hAnsiTheme="minorHAnsi"/>
          <w:b/>
          <w:bCs/>
          <w:sz w:val="22"/>
          <w:szCs w:val="22"/>
        </w:rPr>
        <w:tab/>
      </w:r>
    </w:p>
    <w:p w:rsidR="00EE2B34" w:rsidRPr="00EB6E40" w:rsidRDefault="00EE2B34" w:rsidP="00EB6E40">
      <w:pPr>
        <w:spacing w:after="0" w:line="240" w:lineRule="auto"/>
        <w:rPr>
          <w:rFonts w:asciiTheme="minorHAnsi" w:hAnsiTheme="minorHAnsi" w:cs="Gautami"/>
          <w:b/>
          <w:bCs/>
          <w:sz w:val="20"/>
          <w:szCs w:val="20"/>
        </w:rPr>
      </w:pPr>
    </w:p>
    <w:p w:rsidR="0022051D" w:rsidRPr="0022051D" w:rsidRDefault="0022051D" w:rsidP="0022051D">
      <w:pPr>
        <w:spacing w:after="0" w:line="240" w:lineRule="auto"/>
        <w:rPr>
          <w:rFonts w:asciiTheme="minorHAnsi" w:hAnsiTheme="minorHAnsi"/>
          <w:iCs/>
          <w:sz w:val="20"/>
          <w:szCs w:val="20"/>
        </w:rPr>
      </w:pPr>
      <w:r w:rsidRPr="0022051D">
        <w:rPr>
          <w:rFonts w:asciiTheme="minorHAnsi" w:hAnsiTheme="minorHAnsi"/>
          <w:iCs/>
          <w:sz w:val="20"/>
          <w:szCs w:val="20"/>
        </w:rPr>
        <w:t>Die definitive Leistungsvereinbarung sowie ein Beschlussprotokoll zur Leistungsvereinbarung liegen vor und wurden allen Mitgliedern des Gemeinderates im Voraus verteilt.</w:t>
      </w:r>
    </w:p>
    <w:p w:rsidR="0022051D" w:rsidRPr="0022051D" w:rsidRDefault="0022051D" w:rsidP="0022051D">
      <w:pPr>
        <w:spacing w:after="0" w:line="240" w:lineRule="auto"/>
        <w:rPr>
          <w:rFonts w:asciiTheme="minorHAnsi" w:hAnsiTheme="minorHAnsi"/>
          <w:iCs/>
          <w:sz w:val="20"/>
          <w:szCs w:val="20"/>
        </w:rPr>
      </w:pPr>
      <w:r w:rsidRPr="0022051D">
        <w:rPr>
          <w:rFonts w:asciiTheme="minorHAnsi" w:hAnsiTheme="minorHAnsi"/>
          <w:iCs/>
          <w:sz w:val="20"/>
          <w:szCs w:val="20"/>
        </w:rPr>
        <w:t xml:space="preserve">Die neue Leistungsvereinbarung kann laut Vorsitzendem durch den Gemeinderat genehmigt werden. Sie unterscheidet sich nicht wesentlich von der alten Vereinbarung. Pro Einwohner hat die Gemeinde Halten etwa Fr. 52 zu zahlen, was sich im Rahmen von anderen Spitex-Organisationen befindet. </w:t>
      </w:r>
    </w:p>
    <w:p w:rsidR="0022051D" w:rsidRPr="0022051D" w:rsidRDefault="0022051D" w:rsidP="0022051D">
      <w:pPr>
        <w:spacing w:after="0" w:line="240" w:lineRule="auto"/>
        <w:rPr>
          <w:rFonts w:asciiTheme="minorHAnsi" w:hAnsiTheme="minorHAnsi"/>
          <w:iCs/>
          <w:sz w:val="20"/>
          <w:szCs w:val="20"/>
        </w:rPr>
      </w:pPr>
      <w:r w:rsidRPr="0022051D">
        <w:rPr>
          <w:rFonts w:asciiTheme="minorHAnsi" w:hAnsiTheme="minorHAnsi"/>
          <w:iCs/>
          <w:sz w:val="20"/>
          <w:szCs w:val="20"/>
        </w:rPr>
        <w:t>Eduard Gerber stellt den Antrag, der neuen Leistungsvereinbarung zuzustimmen.</w:t>
      </w:r>
    </w:p>
    <w:p w:rsidR="0022051D" w:rsidRPr="0022051D" w:rsidRDefault="0022051D" w:rsidP="0022051D">
      <w:pPr>
        <w:spacing w:after="0" w:line="240" w:lineRule="auto"/>
        <w:rPr>
          <w:rFonts w:asciiTheme="minorHAnsi" w:hAnsiTheme="minorHAnsi"/>
          <w:iCs/>
          <w:sz w:val="20"/>
          <w:szCs w:val="20"/>
        </w:rPr>
      </w:pPr>
    </w:p>
    <w:p w:rsidR="0022051D" w:rsidRPr="0022051D" w:rsidRDefault="0022051D" w:rsidP="0022051D">
      <w:pPr>
        <w:spacing w:after="0" w:line="240" w:lineRule="auto"/>
        <w:rPr>
          <w:rFonts w:asciiTheme="minorHAnsi" w:hAnsiTheme="minorHAnsi"/>
          <w:iCs/>
          <w:sz w:val="20"/>
          <w:szCs w:val="20"/>
        </w:rPr>
      </w:pPr>
      <w:r w:rsidRPr="0022051D">
        <w:rPr>
          <w:rFonts w:asciiTheme="minorHAnsi" w:hAnsiTheme="minorHAnsi"/>
          <w:i/>
          <w:iCs/>
          <w:sz w:val="20"/>
          <w:szCs w:val="20"/>
        </w:rPr>
        <w:t>Beschluss</w:t>
      </w:r>
      <w:r w:rsidRPr="0022051D">
        <w:rPr>
          <w:rFonts w:asciiTheme="minorHAnsi" w:hAnsiTheme="minorHAnsi"/>
          <w:iCs/>
          <w:sz w:val="20"/>
          <w:szCs w:val="20"/>
        </w:rPr>
        <w:tab/>
        <w:t>Der Gemeinderat stimmt einstimmig der neuen Leistungsvereinbarung zu.</w:t>
      </w:r>
    </w:p>
    <w:p w:rsidR="005F5B52" w:rsidRPr="00EB6E40" w:rsidRDefault="005F5B52" w:rsidP="00EB6E40">
      <w:pPr>
        <w:spacing w:after="0" w:line="240" w:lineRule="auto"/>
        <w:rPr>
          <w:rFonts w:asciiTheme="minorHAnsi" w:hAnsiTheme="minorHAnsi"/>
          <w:iCs/>
          <w:sz w:val="20"/>
          <w:szCs w:val="20"/>
        </w:rPr>
      </w:pPr>
    </w:p>
    <w:p w:rsidR="00A20ED4" w:rsidRPr="00EB6E40" w:rsidRDefault="00A20ED4" w:rsidP="00EB6E40">
      <w:pPr>
        <w:spacing w:after="0" w:line="240" w:lineRule="auto"/>
        <w:rPr>
          <w:rFonts w:asciiTheme="minorHAnsi" w:hAnsiTheme="minorHAnsi"/>
          <w:iCs/>
          <w:sz w:val="20"/>
          <w:szCs w:val="20"/>
        </w:rPr>
      </w:pPr>
    </w:p>
    <w:p w:rsidR="0022051D" w:rsidRPr="0022051D" w:rsidRDefault="00627F8D" w:rsidP="0022051D">
      <w:pPr>
        <w:pStyle w:val="FormatvorlageText10pt"/>
        <w:shd w:val="clear" w:color="auto" w:fill="D9D9D9"/>
        <w:spacing w:line="240" w:lineRule="auto"/>
        <w:ind w:left="2124" w:hanging="2124"/>
        <w:rPr>
          <w:rFonts w:asciiTheme="minorHAnsi" w:hAnsiTheme="minorHAnsi"/>
          <w:b/>
          <w:bCs/>
          <w:sz w:val="22"/>
          <w:szCs w:val="22"/>
        </w:rPr>
      </w:pPr>
      <w:r w:rsidRPr="00EB6E40">
        <w:rPr>
          <w:rFonts w:asciiTheme="minorHAnsi" w:hAnsiTheme="minorHAnsi"/>
          <w:b/>
          <w:bCs/>
          <w:sz w:val="22"/>
          <w:szCs w:val="22"/>
        </w:rPr>
        <w:t xml:space="preserve">Traktandum </w:t>
      </w:r>
      <w:r w:rsidR="0022051D" w:rsidRPr="007748EB">
        <w:rPr>
          <w:rFonts w:asciiTheme="minorHAnsi" w:hAnsiTheme="minorHAnsi"/>
          <w:b/>
          <w:bCs/>
        </w:rPr>
        <w:t>6</w:t>
      </w:r>
      <w:r w:rsidR="0022051D" w:rsidRPr="007748EB">
        <w:rPr>
          <w:rFonts w:asciiTheme="minorHAnsi" w:hAnsiTheme="minorHAnsi"/>
          <w:b/>
          <w:bCs/>
        </w:rPr>
        <w:tab/>
      </w:r>
      <w:r w:rsidR="0022051D" w:rsidRPr="0022051D">
        <w:rPr>
          <w:rFonts w:asciiTheme="minorHAnsi" w:hAnsiTheme="minorHAnsi"/>
          <w:b/>
          <w:bCs/>
          <w:sz w:val="22"/>
          <w:szCs w:val="22"/>
        </w:rPr>
        <w:t>Beitragsgesuche</w:t>
      </w:r>
    </w:p>
    <w:p w:rsidR="0022051D" w:rsidRPr="0022051D" w:rsidRDefault="0022051D" w:rsidP="0022051D">
      <w:pPr>
        <w:pStyle w:val="FormatvorlageText10pt"/>
        <w:shd w:val="clear" w:color="auto" w:fill="D9D9D9"/>
        <w:spacing w:line="240" w:lineRule="auto"/>
        <w:ind w:left="2124" w:hanging="2124"/>
        <w:rPr>
          <w:rFonts w:asciiTheme="minorHAnsi" w:hAnsiTheme="minorHAnsi"/>
          <w:b/>
          <w:bCs/>
          <w:sz w:val="22"/>
          <w:szCs w:val="22"/>
        </w:rPr>
      </w:pPr>
      <w:r w:rsidRPr="0022051D">
        <w:rPr>
          <w:rFonts w:asciiTheme="minorHAnsi" w:hAnsiTheme="minorHAnsi"/>
          <w:b/>
          <w:bCs/>
          <w:sz w:val="22"/>
          <w:szCs w:val="22"/>
        </w:rPr>
        <w:tab/>
        <w:t xml:space="preserve">  6.1 INVA mobil</w:t>
      </w:r>
    </w:p>
    <w:p w:rsidR="00A20ED4" w:rsidRPr="00EB6E40" w:rsidRDefault="00A20ED4" w:rsidP="0022051D">
      <w:pPr>
        <w:pStyle w:val="FormatvorlageText10pt"/>
        <w:shd w:val="clear" w:color="auto" w:fill="D9D9D9"/>
        <w:spacing w:line="240" w:lineRule="auto"/>
        <w:ind w:left="2124" w:hanging="2124"/>
        <w:rPr>
          <w:rFonts w:asciiTheme="minorHAnsi" w:hAnsiTheme="minorHAnsi" w:cs="Gautami"/>
          <w:sz w:val="22"/>
          <w:szCs w:val="22"/>
        </w:rPr>
      </w:pPr>
    </w:p>
    <w:p w:rsidR="00B82176" w:rsidRPr="00EB6E40" w:rsidRDefault="00B82176" w:rsidP="00EB6E40">
      <w:pPr>
        <w:spacing w:after="0" w:line="240" w:lineRule="auto"/>
        <w:rPr>
          <w:rFonts w:asciiTheme="minorHAnsi" w:hAnsiTheme="minorHAnsi"/>
          <w:sz w:val="20"/>
          <w:szCs w:val="20"/>
          <w:lang w:eastAsia="de-CH"/>
        </w:rPr>
      </w:pPr>
    </w:p>
    <w:p w:rsidR="0022051D" w:rsidRPr="0022051D" w:rsidRDefault="0022051D" w:rsidP="0022051D">
      <w:pPr>
        <w:spacing w:after="0" w:line="240" w:lineRule="auto"/>
        <w:rPr>
          <w:rFonts w:asciiTheme="minorHAnsi" w:hAnsiTheme="minorHAnsi"/>
          <w:sz w:val="20"/>
          <w:szCs w:val="20"/>
          <w:u w:val="single"/>
          <w:lang w:eastAsia="de-CH"/>
        </w:rPr>
      </w:pPr>
      <w:r w:rsidRPr="0022051D">
        <w:rPr>
          <w:rFonts w:asciiTheme="minorHAnsi" w:hAnsiTheme="minorHAnsi"/>
          <w:sz w:val="20"/>
          <w:szCs w:val="20"/>
          <w:u w:val="single"/>
          <w:lang w:eastAsia="de-CH"/>
        </w:rPr>
        <w:t>6.1. INVA mobil</w:t>
      </w:r>
    </w:p>
    <w:p w:rsidR="0022051D" w:rsidRPr="0022051D" w:rsidRDefault="0022051D" w:rsidP="0022051D">
      <w:pPr>
        <w:spacing w:after="0" w:line="240" w:lineRule="auto"/>
        <w:rPr>
          <w:rFonts w:asciiTheme="minorHAnsi" w:hAnsiTheme="minorHAnsi"/>
          <w:sz w:val="20"/>
          <w:szCs w:val="20"/>
          <w:lang w:eastAsia="de-CH"/>
        </w:rPr>
      </w:pPr>
      <w:r w:rsidRPr="0022051D">
        <w:rPr>
          <w:rFonts w:asciiTheme="minorHAnsi" w:hAnsiTheme="minorHAnsi"/>
          <w:sz w:val="20"/>
          <w:szCs w:val="20"/>
          <w:lang w:eastAsia="de-CH"/>
        </w:rPr>
        <w:t>Der Verband der Einwohnergemeinden (VSEG) hat im Juni 2014 beschlossen, den bisherigen INVA-mobil Gemeindebeitrag von Fr. 0.90 je Einwohner ab dem 1. Jan. 2015 nicht mehr zu leisten. Fallen nun diese Subventionen weg, müssen die Fahrgäste den gesamten Betrag für die Fahrten zahlen, das heisst, die Kosten werden fast doppelt so gross sein. Die Leistungen der INVA mobil können von allen moblitätsbehinderten Personen im AHV-Alter in Anspruch genommen werden.</w:t>
      </w:r>
    </w:p>
    <w:p w:rsidR="0022051D" w:rsidRPr="0022051D" w:rsidRDefault="0022051D" w:rsidP="0022051D">
      <w:pPr>
        <w:spacing w:after="0" w:line="240" w:lineRule="auto"/>
        <w:rPr>
          <w:rFonts w:asciiTheme="minorHAnsi" w:hAnsiTheme="minorHAnsi"/>
          <w:sz w:val="20"/>
          <w:szCs w:val="20"/>
          <w:lang w:eastAsia="de-CH"/>
        </w:rPr>
      </w:pPr>
      <w:r w:rsidRPr="0022051D">
        <w:rPr>
          <w:rFonts w:asciiTheme="minorHAnsi" w:hAnsiTheme="minorHAnsi"/>
          <w:sz w:val="20"/>
          <w:szCs w:val="20"/>
          <w:lang w:eastAsia="de-CH"/>
        </w:rPr>
        <w:t>Die INVA mobil möchte nun mit jeder Gemeinde einzeln eine Leistungsvereinbarung abmachen, bei der die Gemeinde weiterhin einen vereinbarten Betrag finanziert. Die Gemeinde Halten hat bis jetzt einen Beitrag von Fr. 777.60 über den VSEG geleistet. Damit hätten die Einwohner von Halten weiterhin vergünstigte Tarife bei INVA mobil.</w:t>
      </w:r>
    </w:p>
    <w:p w:rsidR="0022051D" w:rsidRPr="0022051D" w:rsidRDefault="0022051D" w:rsidP="0022051D">
      <w:pPr>
        <w:spacing w:after="0" w:line="240" w:lineRule="auto"/>
        <w:rPr>
          <w:rFonts w:asciiTheme="minorHAnsi" w:hAnsiTheme="minorHAnsi"/>
          <w:sz w:val="20"/>
          <w:szCs w:val="20"/>
          <w:lang w:eastAsia="de-CH"/>
        </w:rPr>
      </w:pPr>
      <w:r w:rsidRPr="0022051D">
        <w:rPr>
          <w:rFonts w:asciiTheme="minorHAnsi" w:hAnsiTheme="minorHAnsi"/>
          <w:sz w:val="20"/>
          <w:szCs w:val="20"/>
          <w:lang w:eastAsia="de-CH"/>
        </w:rPr>
        <w:t>Als Basis gilt die Einwohnerzahl per 31. Dezember des Vorjahres.</w:t>
      </w:r>
    </w:p>
    <w:p w:rsidR="0022051D" w:rsidRPr="0022051D" w:rsidRDefault="0022051D" w:rsidP="0022051D">
      <w:pPr>
        <w:spacing w:after="0" w:line="240" w:lineRule="auto"/>
        <w:rPr>
          <w:rFonts w:asciiTheme="minorHAnsi" w:hAnsiTheme="minorHAnsi"/>
          <w:sz w:val="20"/>
          <w:szCs w:val="20"/>
          <w:lang w:eastAsia="de-CH"/>
        </w:rPr>
      </w:pPr>
    </w:p>
    <w:p w:rsidR="0022051D" w:rsidRPr="0022051D" w:rsidRDefault="0022051D" w:rsidP="0022051D">
      <w:pPr>
        <w:spacing w:after="0" w:line="240" w:lineRule="auto"/>
        <w:rPr>
          <w:rFonts w:asciiTheme="minorHAnsi" w:hAnsiTheme="minorHAnsi"/>
          <w:sz w:val="20"/>
          <w:szCs w:val="20"/>
          <w:lang w:eastAsia="de-CH"/>
        </w:rPr>
      </w:pPr>
      <w:r w:rsidRPr="0022051D">
        <w:rPr>
          <w:rFonts w:asciiTheme="minorHAnsi" w:hAnsiTheme="minorHAnsi"/>
          <w:i/>
          <w:sz w:val="20"/>
          <w:szCs w:val="20"/>
          <w:lang w:eastAsia="de-CH"/>
        </w:rPr>
        <w:t>Beschluss</w:t>
      </w:r>
      <w:r w:rsidRPr="0022051D">
        <w:rPr>
          <w:rFonts w:asciiTheme="minorHAnsi" w:hAnsiTheme="minorHAnsi"/>
          <w:sz w:val="20"/>
          <w:szCs w:val="20"/>
          <w:lang w:eastAsia="de-CH"/>
        </w:rPr>
        <w:tab/>
        <w:t xml:space="preserve">Der Gemeinderat ist einstimmig dafür, die Leistungsvereinbarung zu unterzeichnen und Fr. 0.90 pro </w:t>
      </w:r>
    </w:p>
    <w:p w:rsidR="0022051D" w:rsidRPr="0022051D" w:rsidRDefault="0022051D" w:rsidP="0022051D">
      <w:pPr>
        <w:spacing w:after="0" w:line="240" w:lineRule="auto"/>
        <w:rPr>
          <w:rFonts w:asciiTheme="minorHAnsi" w:hAnsiTheme="minorHAnsi"/>
          <w:sz w:val="20"/>
          <w:szCs w:val="20"/>
          <w:lang w:eastAsia="de-CH"/>
        </w:rPr>
      </w:pPr>
      <w:r w:rsidRPr="0022051D">
        <w:rPr>
          <w:rFonts w:asciiTheme="minorHAnsi" w:hAnsiTheme="minorHAnsi"/>
          <w:sz w:val="20"/>
          <w:szCs w:val="20"/>
          <w:lang w:eastAsia="de-CH"/>
        </w:rPr>
        <w:tab/>
      </w:r>
      <w:r w:rsidRPr="0022051D">
        <w:rPr>
          <w:rFonts w:asciiTheme="minorHAnsi" w:hAnsiTheme="minorHAnsi"/>
          <w:sz w:val="20"/>
          <w:szCs w:val="20"/>
          <w:lang w:eastAsia="de-CH"/>
        </w:rPr>
        <w:tab/>
        <w:t>Einwohner zu bezahlen.</w:t>
      </w:r>
    </w:p>
    <w:p w:rsidR="0022051D" w:rsidRPr="0022051D" w:rsidRDefault="0022051D" w:rsidP="0022051D">
      <w:pPr>
        <w:spacing w:after="0" w:line="240" w:lineRule="auto"/>
        <w:rPr>
          <w:rFonts w:asciiTheme="minorHAnsi" w:hAnsiTheme="minorHAnsi"/>
          <w:sz w:val="20"/>
          <w:szCs w:val="20"/>
          <w:lang w:eastAsia="de-CH"/>
        </w:rPr>
      </w:pPr>
    </w:p>
    <w:p w:rsidR="00A20ED4" w:rsidRPr="00EB6E40" w:rsidRDefault="00A20ED4" w:rsidP="00EB6E40">
      <w:pPr>
        <w:spacing w:after="0" w:line="240" w:lineRule="auto"/>
        <w:rPr>
          <w:rFonts w:asciiTheme="minorHAnsi" w:hAnsiTheme="minorHAnsi"/>
          <w:sz w:val="20"/>
          <w:szCs w:val="20"/>
          <w:lang w:eastAsia="de-CH"/>
        </w:rPr>
      </w:pPr>
    </w:p>
    <w:p w:rsidR="00A20ED4" w:rsidRPr="00EB6E40" w:rsidRDefault="00627F8D" w:rsidP="00EB6E40">
      <w:pPr>
        <w:pStyle w:val="FormatvorlageText10pt"/>
        <w:shd w:val="clear" w:color="auto" w:fill="D9D9D9"/>
        <w:spacing w:line="240" w:lineRule="auto"/>
        <w:ind w:left="2124" w:hanging="2124"/>
        <w:rPr>
          <w:rFonts w:asciiTheme="minorHAnsi" w:hAnsiTheme="minorHAnsi" w:cs="Gautami"/>
          <w:sz w:val="22"/>
          <w:szCs w:val="22"/>
        </w:rPr>
      </w:pPr>
      <w:r w:rsidRPr="00EB6E40">
        <w:rPr>
          <w:rFonts w:asciiTheme="minorHAnsi" w:hAnsiTheme="minorHAnsi"/>
          <w:b/>
          <w:bCs/>
          <w:sz w:val="22"/>
          <w:szCs w:val="22"/>
        </w:rPr>
        <w:t xml:space="preserve">Traktandum </w:t>
      </w:r>
      <w:r w:rsidR="0022051D" w:rsidRPr="0022051D">
        <w:rPr>
          <w:rFonts w:asciiTheme="minorHAnsi" w:hAnsiTheme="minorHAnsi"/>
          <w:b/>
          <w:bCs/>
          <w:sz w:val="22"/>
          <w:szCs w:val="22"/>
        </w:rPr>
        <w:t>7</w:t>
      </w:r>
      <w:r w:rsidR="0022051D" w:rsidRPr="0022051D">
        <w:rPr>
          <w:rFonts w:asciiTheme="minorHAnsi" w:hAnsiTheme="minorHAnsi"/>
          <w:b/>
          <w:bCs/>
          <w:sz w:val="22"/>
          <w:szCs w:val="22"/>
        </w:rPr>
        <w:tab/>
        <w:t>Revision Abfallreglement</w:t>
      </w:r>
      <w:r w:rsidR="00A20ED4" w:rsidRPr="00EB6E40">
        <w:rPr>
          <w:rFonts w:asciiTheme="minorHAnsi" w:hAnsiTheme="minorHAnsi"/>
          <w:b/>
          <w:bCs/>
          <w:sz w:val="22"/>
          <w:szCs w:val="22"/>
        </w:rPr>
        <w:tab/>
      </w:r>
    </w:p>
    <w:p w:rsidR="00A20ED4" w:rsidRPr="00EB6E40" w:rsidRDefault="00A20ED4" w:rsidP="00EB6E40">
      <w:pPr>
        <w:spacing w:after="0" w:line="240" w:lineRule="auto"/>
        <w:rPr>
          <w:rFonts w:asciiTheme="minorHAnsi" w:hAnsiTheme="minorHAnsi"/>
          <w:lang w:eastAsia="de-CH"/>
        </w:rPr>
      </w:pPr>
    </w:p>
    <w:p w:rsidR="0022051D" w:rsidRPr="0022051D" w:rsidRDefault="0022051D" w:rsidP="0022051D">
      <w:pPr>
        <w:spacing w:after="0" w:line="240" w:lineRule="auto"/>
        <w:rPr>
          <w:rFonts w:asciiTheme="minorHAnsi" w:hAnsiTheme="minorHAnsi"/>
          <w:sz w:val="20"/>
          <w:szCs w:val="20"/>
          <w:lang w:eastAsia="de-CH"/>
        </w:rPr>
      </w:pPr>
      <w:r w:rsidRPr="0022051D">
        <w:rPr>
          <w:rFonts w:asciiTheme="minorHAnsi" w:hAnsiTheme="minorHAnsi"/>
          <w:sz w:val="20"/>
          <w:szCs w:val="20"/>
          <w:lang w:eastAsia="de-CH"/>
        </w:rPr>
        <w:t xml:space="preserve">Die Besprechung mit der UKO fand am 21.10.2014 statt. </w:t>
      </w:r>
      <w:r>
        <w:rPr>
          <w:rFonts w:asciiTheme="minorHAnsi" w:hAnsiTheme="minorHAnsi"/>
          <w:sz w:val="20"/>
          <w:szCs w:val="20"/>
          <w:lang w:eastAsia="de-CH"/>
        </w:rPr>
        <w:t>Zwei Varianten wurden diskutiert</w:t>
      </w:r>
      <w:r w:rsidRPr="0022051D">
        <w:rPr>
          <w:rFonts w:asciiTheme="minorHAnsi" w:hAnsiTheme="minorHAnsi"/>
          <w:sz w:val="20"/>
          <w:szCs w:val="20"/>
          <w:lang w:eastAsia="de-CH"/>
        </w:rPr>
        <w:t xml:space="preserve">. </w:t>
      </w:r>
    </w:p>
    <w:p w:rsidR="0022051D" w:rsidRPr="0022051D" w:rsidRDefault="0022051D" w:rsidP="0022051D">
      <w:pPr>
        <w:spacing w:after="0" w:line="240" w:lineRule="auto"/>
        <w:rPr>
          <w:rFonts w:asciiTheme="minorHAnsi" w:hAnsiTheme="minorHAnsi"/>
          <w:sz w:val="20"/>
          <w:szCs w:val="20"/>
          <w:lang w:eastAsia="de-CH"/>
        </w:rPr>
      </w:pPr>
      <w:r w:rsidRPr="0022051D">
        <w:rPr>
          <w:rFonts w:asciiTheme="minorHAnsi" w:hAnsiTheme="minorHAnsi"/>
          <w:sz w:val="20"/>
          <w:szCs w:val="20"/>
          <w:lang w:eastAsia="de-CH"/>
        </w:rPr>
        <w:t xml:space="preserve">- </w:t>
      </w:r>
      <w:r w:rsidRPr="0022051D">
        <w:rPr>
          <w:rFonts w:asciiTheme="minorHAnsi" w:hAnsiTheme="minorHAnsi"/>
          <w:sz w:val="20"/>
          <w:szCs w:val="20"/>
          <w:u w:val="single"/>
          <w:lang w:eastAsia="de-CH"/>
        </w:rPr>
        <w:t>Variante 1</w:t>
      </w:r>
      <w:r w:rsidRPr="0022051D">
        <w:rPr>
          <w:rFonts w:asciiTheme="minorHAnsi" w:hAnsiTheme="minorHAnsi"/>
          <w:sz w:val="20"/>
          <w:szCs w:val="20"/>
          <w:lang w:eastAsia="de-CH"/>
        </w:rPr>
        <w:t xml:space="preserve"> – Beibehaltung der Gemeindepunkte mit einer Abstufung von 1 – 3 Punkten je Sackgrösse. </w:t>
      </w:r>
    </w:p>
    <w:p w:rsidR="0022051D" w:rsidRDefault="0022051D" w:rsidP="0022051D">
      <w:pPr>
        <w:spacing w:after="0" w:line="240" w:lineRule="auto"/>
        <w:rPr>
          <w:rFonts w:asciiTheme="minorHAnsi" w:hAnsiTheme="minorHAnsi"/>
          <w:sz w:val="20"/>
          <w:szCs w:val="20"/>
          <w:lang w:eastAsia="de-CH"/>
        </w:rPr>
      </w:pPr>
      <w:r w:rsidRPr="0022051D">
        <w:rPr>
          <w:rFonts w:asciiTheme="minorHAnsi" w:hAnsiTheme="minorHAnsi"/>
          <w:sz w:val="20"/>
          <w:szCs w:val="20"/>
          <w:lang w:eastAsia="de-CH"/>
        </w:rPr>
        <w:tab/>
        <w:t>Dabei würde der Preis des Einzelpunktes von Fr. 0.60 auf Fr. 0.50 reduziert und die Grundgebühr von</w:t>
      </w:r>
    </w:p>
    <w:p w:rsidR="0022051D" w:rsidRPr="0022051D" w:rsidRDefault="0022051D" w:rsidP="0022051D">
      <w:pPr>
        <w:spacing w:after="0" w:line="240" w:lineRule="auto"/>
        <w:rPr>
          <w:rFonts w:asciiTheme="minorHAnsi" w:hAnsiTheme="minorHAnsi"/>
          <w:sz w:val="20"/>
          <w:szCs w:val="20"/>
          <w:lang w:eastAsia="de-CH"/>
        </w:rPr>
      </w:pPr>
      <w:r>
        <w:rPr>
          <w:rFonts w:asciiTheme="minorHAnsi" w:hAnsiTheme="minorHAnsi"/>
          <w:sz w:val="20"/>
          <w:szCs w:val="20"/>
          <w:lang w:eastAsia="de-CH"/>
        </w:rPr>
        <w:tab/>
      </w:r>
      <w:r w:rsidRPr="0022051D">
        <w:rPr>
          <w:rFonts w:asciiTheme="minorHAnsi" w:hAnsiTheme="minorHAnsi"/>
          <w:sz w:val="20"/>
          <w:szCs w:val="20"/>
          <w:lang w:eastAsia="de-CH"/>
        </w:rPr>
        <w:t>Fr. 80.00 / 160.00 auf Fr. 65.00 / 130.00 gesenkt.</w:t>
      </w:r>
    </w:p>
    <w:p w:rsidR="0022051D" w:rsidRPr="0022051D" w:rsidRDefault="0022051D" w:rsidP="0022051D">
      <w:pPr>
        <w:spacing w:after="0" w:line="240" w:lineRule="auto"/>
        <w:rPr>
          <w:rFonts w:asciiTheme="minorHAnsi" w:hAnsiTheme="minorHAnsi"/>
          <w:sz w:val="20"/>
          <w:szCs w:val="20"/>
          <w:lang w:eastAsia="de-CH"/>
        </w:rPr>
      </w:pPr>
      <w:r w:rsidRPr="0022051D">
        <w:rPr>
          <w:rFonts w:asciiTheme="minorHAnsi" w:hAnsiTheme="minorHAnsi"/>
          <w:sz w:val="20"/>
          <w:szCs w:val="20"/>
          <w:lang w:eastAsia="de-CH"/>
        </w:rPr>
        <w:tab/>
        <w:t>Nachteil: Der Aufwand im Verkauf würde für die Verwaltung noch grösser. Die Kontrolle für den Kehricht</w:t>
      </w:r>
      <w:r>
        <w:rPr>
          <w:rFonts w:asciiTheme="minorHAnsi" w:hAnsiTheme="minorHAnsi"/>
          <w:sz w:val="20"/>
          <w:szCs w:val="20"/>
          <w:lang w:eastAsia="de-CH"/>
        </w:rPr>
        <w:t>-</w:t>
      </w:r>
      <w:r>
        <w:rPr>
          <w:rFonts w:asciiTheme="minorHAnsi" w:hAnsiTheme="minorHAnsi"/>
          <w:sz w:val="20"/>
          <w:szCs w:val="20"/>
          <w:lang w:eastAsia="de-CH"/>
        </w:rPr>
        <w:tab/>
        <w:t>t</w:t>
      </w:r>
      <w:bookmarkStart w:id="0" w:name="_GoBack"/>
      <w:bookmarkEnd w:id="0"/>
      <w:r w:rsidRPr="0022051D">
        <w:rPr>
          <w:rFonts w:asciiTheme="minorHAnsi" w:hAnsiTheme="minorHAnsi"/>
          <w:sz w:val="20"/>
          <w:szCs w:val="20"/>
          <w:lang w:eastAsia="de-CH"/>
        </w:rPr>
        <w:t>ransporteur wäre schwieriger.</w:t>
      </w:r>
    </w:p>
    <w:p w:rsidR="0022051D" w:rsidRPr="0022051D" w:rsidRDefault="0022051D" w:rsidP="0022051D">
      <w:pPr>
        <w:spacing w:after="0" w:line="240" w:lineRule="auto"/>
        <w:rPr>
          <w:rFonts w:asciiTheme="minorHAnsi" w:hAnsiTheme="minorHAnsi"/>
          <w:sz w:val="20"/>
          <w:szCs w:val="20"/>
          <w:lang w:eastAsia="de-CH"/>
        </w:rPr>
      </w:pPr>
      <w:r w:rsidRPr="0022051D">
        <w:rPr>
          <w:rFonts w:asciiTheme="minorHAnsi" w:hAnsiTheme="minorHAnsi"/>
          <w:sz w:val="20"/>
          <w:szCs w:val="20"/>
          <w:lang w:eastAsia="de-CH"/>
        </w:rPr>
        <w:t xml:space="preserve">- </w:t>
      </w:r>
      <w:r w:rsidRPr="0022051D">
        <w:rPr>
          <w:rFonts w:asciiTheme="minorHAnsi" w:hAnsiTheme="minorHAnsi"/>
          <w:sz w:val="20"/>
          <w:szCs w:val="20"/>
          <w:u w:val="single"/>
          <w:lang w:eastAsia="de-CH"/>
        </w:rPr>
        <w:t>Variante 2</w:t>
      </w:r>
      <w:r w:rsidRPr="0022051D">
        <w:rPr>
          <w:rFonts w:asciiTheme="minorHAnsi" w:hAnsiTheme="minorHAnsi"/>
          <w:sz w:val="20"/>
          <w:szCs w:val="20"/>
          <w:lang w:eastAsia="de-CH"/>
        </w:rPr>
        <w:t xml:space="preserve"> – Abschaffung der Gemeindepunkte</w:t>
      </w:r>
    </w:p>
    <w:p w:rsidR="0022051D" w:rsidRPr="0022051D" w:rsidRDefault="0022051D" w:rsidP="0022051D">
      <w:pPr>
        <w:spacing w:after="0" w:line="240" w:lineRule="auto"/>
        <w:rPr>
          <w:rFonts w:asciiTheme="minorHAnsi" w:hAnsiTheme="minorHAnsi"/>
          <w:sz w:val="20"/>
          <w:szCs w:val="20"/>
          <w:lang w:eastAsia="de-CH"/>
        </w:rPr>
      </w:pPr>
      <w:r w:rsidRPr="0022051D">
        <w:rPr>
          <w:rFonts w:asciiTheme="minorHAnsi" w:hAnsiTheme="minorHAnsi"/>
          <w:sz w:val="20"/>
          <w:szCs w:val="20"/>
          <w:lang w:eastAsia="de-CH"/>
        </w:rPr>
        <w:tab/>
        <w:t>Dabei würde die Grundgebühr von Fr. 80.00 / 160.00 auf Fr. 95.00 / 190.00 erhöht.</w:t>
      </w:r>
    </w:p>
    <w:p w:rsidR="0022051D" w:rsidRPr="0022051D" w:rsidRDefault="0022051D" w:rsidP="0022051D">
      <w:pPr>
        <w:spacing w:after="0" w:line="240" w:lineRule="auto"/>
        <w:rPr>
          <w:rFonts w:asciiTheme="minorHAnsi" w:hAnsiTheme="minorHAnsi"/>
          <w:sz w:val="20"/>
          <w:szCs w:val="20"/>
          <w:lang w:eastAsia="de-CH"/>
        </w:rPr>
      </w:pPr>
      <w:r w:rsidRPr="0022051D">
        <w:rPr>
          <w:rFonts w:asciiTheme="minorHAnsi" w:hAnsiTheme="minorHAnsi"/>
          <w:sz w:val="20"/>
          <w:szCs w:val="20"/>
          <w:lang w:eastAsia="de-CH"/>
        </w:rPr>
        <w:tab/>
        <w:t>Vorteil: Eine massive Entlastung der Verwaltung durch den wegfallenden Verkauf der Marken.</w:t>
      </w:r>
    </w:p>
    <w:p w:rsidR="0022051D" w:rsidRPr="0022051D" w:rsidRDefault="0022051D" w:rsidP="0022051D">
      <w:pPr>
        <w:spacing w:after="0" w:line="240" w:lineRule="auto"/>
        <w:rPr>
          <w:rFonts w:asciiTheme="minorHAnsi" w:hAnsiTheme="minorHAnsi"/>
          <w:sz w:val="20"/>
          <w:szCs w:val="20"/>
          <w:lang w:eastAsia="de-CH"/>
        </w:rPr>
      </w:pPr>
      <w:r w:rsidRPr="0022051D">
        <w:rPr>
          <w:rFonts w:asciiTheme="minorHAnsi" w:hAnsiTheme="minorHAnsi"/>
          <w:sz w:val="20"/>
          <w:szCs w:val="20"/>
          <w:lang w:eastAsia="de-CH"/>
        </w:rPr>
        <w:tab/>
        <w:t xml:space="preserve">Eine Abstufung im Sinne des Verursacherprinzips ergibt sich auch durch die Preise der KEBAG-Kehrichtsäcke. </w:t>
      </w:r>
    </w:p>
    <w:p w:rsidR="0022051D" w:rsidRPr="0022051D" w:rsidRDefault="0022051D" w:rsidP="0022051D">
      <w:pPr>
        <w:spacing w:after="0" w:line="240" w:lineRule="auto"/>
        <w:rPr>
          <w:rFonts w:asciiTheme="minorHAnsi" w:hAnsiTheme="minorHAnsi"/>
          <w:sz w:val="20"/>
          <w:szCs w:val="20"/>
          <w:lang w:eastAsia="de-CH"/>
        </w:rPr>
      </w:pPr>
    </w:p>
    <w:p w:rsidR="0022051D" w:rsidRDefault="0022051D" w:rsidP="0022051D">
      <w:pPr>
        <w:spacing w:after="0" w:line="240" w:lineRule="auto"/>
        <w:rPr>
          <w:rFonts w:asciiTheme="minorHAnsi" w:hAnsiTheme="minorHAnsi"/>
          <w:sz w:val="20"/>
          <w:szCs w:val="20"/>
          <w:lang w:eastAsia="de-CH"/>
        </w:rPr>
      </w:pPr>
      <w:r w:rsidRPr="0022051D">
        <w:rPr>
          <w:rFonts w:asciiTheme="minorHAnsi" w:hAnsiTheme="minorHAnsi"/>
          <w:sz w:val="20"/>
          <w:szCs w:val="20"/>
          <w:lang w:eastAsia="de-CH"/>
        </w:rPr>
        <w:t xml:space="preserve">Die UKO schlägt die Variante 2 vor. </w:t>
      </w:r>
    </w:p>
    <w:p w:rsidR="0022051D" w:rsidRPr="0022051D" w:rsidRDefault="0022051D" w:rsidP="0022051D">
      <w:pPr>
        <w:spacing w:after="0" w:line="240" w:lineRule="auto"/>
        <w:rPr>
          <w:rFonts w:asciiTheme="minorHAnsi" w:hAnsiTheme="minorHAnsi"/>
          <w:sz w:val="20"/>
          <w:szCs w:val="20"/>
          <w:lang w:eastAsia="de-CH"/>
        </w:rPr>
      </w:pPr>
      <w:r w:rsidRPr="0022051D">
        <w:rPr>
          <w:rFonts w:asciiTheme="minorHAnsi" w:hAnsiTheme="minorHAnsi"/>
          <w:sz w:val="20"/>
          <w:szCs w:val="20"/>
          <w:lang w:eastAsia="de-CH"/>
        </w:rPr>
        <w:t>Jährlich pauschale Kehrichtgebühr</w:t>
      </w:r>
      <w:r w:rsidRPr="0022051D">
        <w:rPr>
          <w:rFonts w:asciiTheme="minorHAnsi" w:hAnsiTheme="minorHAnsi"/>
          <w:sz w:val="20"/>
          <w:szCs w:val="20"/>
          <w:lang w:eastAsia="de-CH"/>
        </w:rPr>
        <w:tab/>
      </w:r>
      <w:r>
        <w:rPr>
          <w:rFonts w:asciiTheme="minorHAnsi" w:hAnsiTheme="minorHAnsi"/>
          <w:sz w:val="20"/>
          <w:szCs w:val="20"/>
          <w:lang w:eastAsia="de-CH"/>
        </w:rPr>
        <w:tab/>
      </w:r>
      <w:r w:rsidRPr="0022051D">
        <w:rPr>
          <w:rFonts w:asciiTheme="minorHAnsi" w:hAnsiTheme="minorHAnsi"/>
          <w:sz w:val="20"/>
          <w:szCs w:val="20"/>
          <w:lang w:eastAsia="de-CH"/>
        </w:rPr>
        <w:t>Bisher</w:t>
      </w:r>
      <w:r w:rsidRPr="0022051D">
        <w:rPr>
          <w:rFonts w:asciiTheme="minorHAnsi" w:hAnsiTheme="minorHAnsi"/>
          <w:sz w:val="20"/>
          <w:szCs w:val="20"/>
          <w:lang w:eastAsia="de-CH"/>
        </w:rPr>
        <w:tab/>
      </w:r>
      <w:r>
        <w:rPr>
          <w:rFonts w:asciiTheme="minorHAnsi" w:hAnsiTheme="minorHAnsi"/>
          <w:sz w:val="20"/>
          <w:szCs w:val="20"/>
          <w:lang w:eastAsia="de-CH"/>
        </w:rPr>
        <w:tab/>
      </w:r>
      <w:r>
        <w:rPr>
          <w:rFonts w:asciiTheme="minorHAnsi" w:hAnsiTheme="minorHAnsi"/>
          <w:sz w:val="20"/>
          <w:szCs w:val="20"/>
          <w:lang w:eastAsia="de-CH"/>
        </w:rPr>
        <w:tab/>
      </w:r>
      <w:r w:rsidRPr="0022051D">
        <w:rPr>
          <w:rFonts w:asciiTheme="minorHAnsi" w:hAnsiTheme="minorHAnsi"/>
          <w:sz w:val="20"/>
          <w:szCs w:val="20"/>
          <w:lang w:eastAsia="de-CH"/>
        </w:rPr>
        <w:t>Neu</w:t>
      </w:r>
    </w:p>
    <w:p w:rsidR="0022051D" w:rsidRPr="0022051D" w:rsidRDefault="0022051D" w:rsidP="0022051D">
      <w:pPr>
        <w:spacing w:after="0" w:line="240" w:lineRule="auto"/>
        <w:rPr>
          <w:rFonts w:asciiTheme="minorHAnsi" w:hAnsiTheme="minorHAnsi"/>
          <w:sz w:val="20"/>
          <w:szCs w:val="20"/>
          <w:lang w:eastAsia="de-CH"/>
        </w:rPr>
      </w:pPr>
      <w:r w:rsidRPr="0022051D">
        <w:rPr>
          <w:rFonts w:asciiTheme="minorHAnsi" w:hAnsiTheme="minorHAnsi"/>
          <w:sz w:val="20"/>
          <w:szCs w:val="20"/>
          <w:lang w:eastAsia="de-CH"/>
        </w:rPr>
        <w:t>- Einpersonenhaushalt</w:t>
      </w:r>
      <w:r w:rsidRPr="0022051D">
        <w:rPr>
          <w:rFonts w:asciiTheme="minorHAnsi" w:hAnsiTheme="minorHAnsi"/>
          <w:sz w:val="20"/>
          <w:szCs w:val="20"/>
          <w:lang w:eastAsia="de-CH"/>
        </w:rPr>
        <w:tab/>
      </w:r>
      <w:r>
        <w:rPr>
          <w:rFonts w:asciiTheme="minorHAnsi" w:hAnsiTheme="minorHAnsi"/>
          <w:sz w:val="20"/>
          <w:szCs w:val="20"/>
          <w:lang w:eastAsia="de-CH"/>
        </w:rPr>
        <w:tab/>
      </w:r>
      <w:r>
        <w:rPr>
          <w:rFonts w:asciiTheme="minorHAnsi" w:hAnsiTheme="minorHAnsi"/>
          <w:sz w:val="20"/>
          <w:szCs w:val="20"/>
          <w:lang w:eastAsia="de-CH"/>
        </w:rPr>
        <w:tab/>
      </w:r>
      <w:r w:rsidRPr="0022051D">
        <w:rPr>
          <w:rFonts w:asciiTheme="minorHAnsi" w:hAnsiTheme="minorHAnsi"/>
          <w:sz w:val="20"/>
          <w:szCs w:val="20"/>
          <w:lang w:eastAsia="de-CH"/>
        </w:rPr>
        <w:t>Fr. 80.00</w:t>
      </w:r>
      <w:r w:rsidRPr="0022051D">
        <w:rPr>
          <w:rFonts w:asciiTheme="minorHAnsi" w:hAnsiTheme="minorHAnsi"/>
          <w:sz w:val="20"/>
          <w:szCs w:val="20"/>
          <w:lang w:eastAsia="de-CH"/>
        </w:rPr>
        <w:tab/>
      </w:r>
      <w:r>
        <w:rPr>
          <w:rFonts w:asciiTheme="minorHAnsi" w:hAnsiTheme="minorHAnsi"/>
          <w:sz w:val="20"/>
          <w:szCs w:val="20"/>
          <w:lang w:eastAsia="de-CH"/>
        </w:rPr>
        <w:tab/>
      </w:r>
      <w:r w:rsidRPr="0022051D">
        <w:rPr>
          <w:rFonts w:asciiTheme="minorHAnsi" w:hAnsiTheme="minorHAnsi"/>
          <w:sz w:val="20"/>
          <w:szCs w:val="20"/>
          <w:lang w:eastAsia="de-CH"/>
        </w:rPr>
        <w:t>Fr.   80.00 – 110.00</w:t>
      </w:r>
    </w:p>
    <w:p w:rsidR="0022051D" w:rsidRPr="0022051D" w:rsidRDefault="0022051D" w:rsidP="0022051D">
      <w:pPr>
        <w:spacing w:after="0" w:line="240" w:lineRule="auto"/>
        <w:rPr>
          <w:rFonts w:asciiTheme="minorHAnsi" w:hAnsiTheme="minorHAnsi"/>
          <w:sz w:val="20"/>
          <w:szCs w:val="20"/>
          <w:lang w:eastAsia="de-CH"/>
        </w:rPr>
      </w:pPr>
      <w:r w:rsidRPr="0022051D">
        <w:rPr>
          <w:rFonts w:asciiTheme="minorHAnsi" w:hAnsiTheme="minorHAnsi"/>
          <w:sz w:val="20"/>
          <w:szCs w:val="20"/>
          <w:lang w:eastAsia="de-CH"/>
        </w:rPr>
        <w:t>- Mehrpersonenhaushalt</w:t>
      </w:r>
      <w:r w:rsidRPr="0022051D">
        <w:rPr>
          <w:rFonts w:asciiTheme="minorHAnsi" w:hAnsiTheme="minorHAnsi"/>
          <w:sz w:val="20"/>
          <w:szCs w:val="20"/>
          <w:lang w:eastAsia="de-CH"/>
        </w:rPr>
        <w:tab/>
      </w:r>
      <w:r>
        <w:rPr>
          <w:rFonts w:asciiTheme="minorHAnsi" w:hAnsiTheme="minorHAnsi"/>
          <w:sz w:val="20"/>
          <w:szCs w:val="20"/>
          <w:lang w:eastAsia="de-CH"/>
        </w:rPr>
        <w:tab/>
      </w:r>
      <w:r>
        <w:rPr>
          <w:rFonts w:asciiTheme="minorHAnsi" w:hAnsiTheme="minorHAnsi"/>
          <w:sz w:val="20"/>
          <w:szCs w:val="20"/>
          <w:lang w:eastAsia="de-CH"/>
        </w:rPr>
        <w:tab/>
      </w:r>
      <w:r w:rsidRPr="0022051D">
        <w:rPr>
          <w:rFonts w:asciiTheme="minorHAnsi" w:hAnsiTheme="minorHAnsi"/>
          <w:sz w:val="20"/>
          <w:szCs w:val="20"/>
          <w:lang w:eastAsia="de-CH"/>
        </w:rPr>
        <w:t>Fr. 160.00</w:t>
      </w:r>
      <w:r w:rsidRPr="0022051D">
        <w:rPr>
          <w:rFonts w:asciiTheme="minorHAnsi" w:hAnsiTheme="minorHAnsi"/>
          <w:sz w:val="20"/>
          <w:szCs w:val="20"/>
          <w:lang w:eastAsia="de-CH"/>
        </w:rPr>
        <w:tab/>
      </w:r>
      <w:r>
        <w:rPr>
          <w:rFonts w:asciiTheme="minorHAnsi" w:hAnsiTheme="minorHAnsi"/>
          <w:sz w:val="20"/>
          <w:szCs w:val="20"/>
          <w:lang w:eastAsia="de-CH"/>
        </w:rPr>
        <w:tab/>
      </w:r>
      <w:r w:rsidRPr="0022051D">
        <w:rPr>
          <w:rFonts w:asciiTheme="minorHAnsi" w:hAnsiTheme="minorHAnsi"/>
          <w:sz w:val="20"/>
          <w:szCs w:val="20"/>
          <w:lang w:eastAsia="de-CH"/>
        </w:rPr>
        <w:t>Fr. 160.00 – 220.00</w:t>
      </w:r>
    </w:p>
    <w:p w:rsidR="0022051D" w:rsidRPr="0022051D" w:rsidRDefault="0022051D" w:rsidP="0022051D">
      <w:pPr>
        <w:spacing w:after="0" w:line="240" w:lineRule="auto"/>
        <w:rPr>
          <w:rFonts w:asciiTheme="minorHAnsi" w:hAnsiTheme="minorHAnsi"/>
          <w:sz w:val="20"/>
          <w:szCs w:val="20"/>
          <w:lang w:eastAsia="de-CH"/>
        </w:rPr>
      </w:pPr>
      <w:r w:rsidRPr="0022051D">
        <w:rPr>
          <w:rFonts w:asciiTheme="minorHAnsi" w:hAnsiTheme="minorHAnsi"/>
          <w:sz w:val="20"/>
          <w:szCs w:val="20"/>
          <w:lang w:eastAsia="de-CH"/>
        </w:rPr>
        <w:t>- Gewerbe</w:t>
      </w:r>
      <w:r w:rsidRPr="0022051D">
        <w:rPr>
          <w:rFonts w:asciiTheme="minorHAnsi" w:hAnsiTheme="minorHAnsi"/>
          <w:sz w:val="20"/>
          <w:szCs w:val="20"/>
          <w:lang w:eastAsia="de-CH"/>
        </w:rPr>
        <w:tab/>
      </w:r>
      <w:r w:rsidRPr="0022051D">
        <w:rPr>
          <w:rFonts w:asciiTheme="minorHAnsi" w:hAnsiTheme="minorHAnsi"/>
          <w:sz w:val="20"/>
          <w:szCs w:val="20"/>
          <w:lang w:eastAsia="de-CH"/>
        </w:rPr>
        <w:tab/>
      </w:r>
      <w:r>
        <w:rPr>
          <w:rFonts w:asciiTheme="minorHAnsi" w:hAnsiTheme="minorHAnsi"/>
          <w:sz w:val="20"/>
          <w:szCs w:val="20"/>
          <w:lang w:eastAsia="de-CH"/>
        </w:rPr>
        <w:tab/>
      </w:r>
      <w:r>
        <w:rPr>
          <w:rFonts w:asciiTheme="minorHAnsi" w:hAnsiTheme="minorHAnsi"/>
          <w:sz w:val="20"/>
          <w:szCs w:val="20"/>
          <w:lang w:eastAsia="de-CH"/>
        </w:rPr>
        <w:tab/>
      </w:r>
      <w:r w:rsidRPr="0022051D">
        <w:rPr>
          <w:rFonts w:asciiTheme="minorHAnsi" w:hAnsiTheme="minorHAnsi"/>
          <w:sz w:val="20"/>
          <w:szCs w:val="20"/>
          <w:lang w:eastAsia="de-CH"/>
        </w:rPr>
        <w:t>Fr. 160.00 – 220.00</w:t>
      </w:r>
    </w:p>
    <w:p w:rsidR="0022051D" w:rsidRPr="0022051D" w:rsidRDefault="0022051D" w:rsidP="0022051D">
      <w:pPr>
        <w:spacing w:after="0" w:line="240" w:lineRule="auto"/>
        <w:rPr>
          <w:rFonts w:asciiTheme="minorHAnsi" w:hAnsiTheme="minorHAnsi"/>
          <w:sz w:val="20"/>
          <w:szCs w:val="20"/>
          <w:lang w:eastAsia="de-CH"/>
        </w:rPr>
      </w:pPr>
      <w:r w:rsidRPr="0022051D">
        <w:rPr>
          <w:rFonts w:asciiTheme="minorHAnsi" w:hAnsiTheme="minorHAnsi"/>
          <w:sz w:val="20"/>
          <w:szCs w:val="20"/>
          <w:lang w:eastAsia="de-CH"/>
        </w:rPr>
        <w:t>Neu soll im angepassten Reglement auch das Gewerbe aufgeführt werden, welches zum Tarif des Mehrpersonen-haushaltes belastet wird.</w:t>
      </w:r>
    </w:p>
    <w:p w:rsidR="0022051D" w:rsidRPr="0022051D" w:rsidRDefault="0022051D" w:rsidP="0022051D">
      <w:pPr>
        <w:spacing w:after="0" w:line="240" w:lineRule="auto"/>
        <w:rPr>
          <w:rFonts w:asciiTheme="minorHAnsi" w:hAnsiTheme="minorHAnsi"/>
          <w:sz w:val="20"/>
          <w:szCs w:val="20"/>
          <w:lang w:eastAsia="de-CH"/>
        </w:rPr>
      </w:pPr>
      <w:r w:rsidRPr="0022051D">
        <w:rPr>
          <w:rFonts w:asciiTheme="minorHAnsi" w:hAnsiTheme="minorHAnsi"/>
          <w:sz w:val="20"/>
          <w:szCs w:val="20"/>
          <w:lang w:eastAsia="de-CH"/>
        </w:rPr>
        <w:t>Im Weiteren soll folgender Text ins Reglement aufgenommen werden:</w:t>
      </w:r>
    </w:p>
    <w:p w:rsidR="0022051D" w:rsidRPr="0022051D" w:rsidRDefault="0022051D" w:rsidP="0022051D">
      <w:pPr>
        <w:spacing w:after="0" w:line="240" w:lineRule="auto"/>
        <w:rPr>
          <w:rFonts w:asciiTheme="minorHAnsi" w:hAnsiTheme="minorHAnsi"/>
          <w:sz w:val="20"/>
          <w:szCs w:val="20"/>
          <w:lang w:eastAsia="de-CH"/>
        </w:rPr>
      </w:pPr>
      <w:r w:rsidRPr="0022051D">
        <w:rPr>
          <w:rFonts w:asciiTheme="minorHAnsi" w:hAnsiTheme="minorHAnsi"/>
          <w:sz w:val="20"/>
          <w:szCs w:val="20"/>
          <w:lang w:eastAsia="de-CH"/>
        </w:rPr>
        <w:t>Der Gemeinderat hat die Kompetenz, die Gebühren im oben erwähnten Rahmen anzupassen, sofern dies für die Kostendeckung erforderlich ist. Die Anpassung der Gebühren wird von der Gemeindeversammlung in Kraft gesetzt.</w:t>
      </w:r>
    </w:p>
    <w:p w:rsidR="0022051D" w:rsidRPr="0022051D" w:rsidRDefault="0022051D" w:rsidP="0022051D">
      <w:pPr>
        <w:spacing w:after="0" w:line="240" w:lineRule="auto"/>
        <w:rPr>
          <w:rFonts w:asciiTheme="minorHAnsi" w:hAnsiTheme="minorHAnsi"/>
          <w:sz w:val="20"/>
          <w:szCs w:val="20"/>
          <w:lang w:eastAsia="de-CH"/>
        </w:rPr>
      </w:pPr>
    </w:p>
    <w:p w:rsidR="0022051D" w:rsidRPr="0022051D" w:rsidRDefault="0022051D" w:rsidP="0022051D">
      <w:pPr>
        <w:spacing w:after="0" w:line="240" w:lineRule="auto"/>
        <w:rPr>
          <w:rFonts w:asciiTheme="minorHAnsi" w:hAnsiTheme="minorHAnsi"/>
          <w:sz w:val="20"/>
          <w:szCs w:val="20"/>
          <w:lang w:eastAsia="de-CH"/>
        </w:rPr>
      </w:pPr>
      <w:r w:rsidRPr="0022051D">
        <w:rPr>
          <w:rFonts w:asciiTheme="minorHAnsi" w:hAnsiTheme="minorHAnsi"/>
          <w:i/>
          <w:sz w:val="20"/>
          <w:szCs w:val="20"/>
          <w:lang w:eastAsia="de-CH"/>
        </w:rPr>
        <w:t>Beschluss</w:t>
      </w:r>
      <w:r w:rsidRPr="0022051D">
        <w:rPr>
          <w:rFonts w:asciiTheme="minorHAnsi" w:hAnsiTheme="minorHAnsi"/>
          <w:sz w:val="20"/>
          <w:szCs w:val="20"/>
          <w:lang w:eastAsia="de-CH"/>
        </w:rPr>
        <w:tab/>
        <w:t>Der Gemeinderat stimmt dem Vorschlag der UKO einstimmig zu. Die Gemeindepunkte sollen</w:t>
      </w:r>
    </w:p>
    <w:p w:rsidR="0022051D" w:rsidRPr="0022051D" w:rsidRDefault="0022051D" w:rsidP="0022051D">
      <w:pPr>
        <w:spacing w:after="0" w:line="240" w:lineRule="auto"/>
        <w:rPr>
          <w:rFonts w:asciiTheme="minorHAnsi" w:hAnsiTheme="minorHAnsi"/>
          <w:sz w:val="20"/>
          <w:szCs w:val="20"/>
          <w:lang w:eastAsia="de-CH"/>
        </w:rPr>
      </w:pPr>
      <w:r w:rsidRPr="0022051D">
        <w:rPr>
          <w:rFonts w:asciiTheme="minorHAnsi" w:hAnsiTheme="minorHAnsi"/>
          <w:sz w:val="20"/>
          <w:szCs w:val="20"/>
          <w:lang w:eastAsia="de-CH"/>
        </w:rPr>
        <w:tab/>
      </w:r>
      <w:r w:rsidRPr="0022051D">
        <w:rPr>
          <w:rFonts w:asciiTheme="minorHAnsi" w:hAnsiTheme="minorHAnsi"/>
          <w:sz w:val="20"/>
          <w:szCs w:val="20"/>
          <w:lang w:eastAsia="de-CH"/>
        </w:rPr>
        <w:tab/>
        <w:t>abgeschafft und die Grundgebühren entsprechend erhöht werden.</w:t>
      </w:r>
    </w:p>
    <w:p w:rsidR="0022051D" w:rsidRPr="0022051D" w:rsidRDefault="0022051D" w:rsidP="0022051D">
      <w:pPr>
        <w:spacing w:after="0" w:line="240" w:lineRule="auto"/>
        <w:rPr>
          <w:rFonts w:asciiTheme="minorHAnsi" w:hAnsiTheme="minorHAnsi"/>
          <w:sz w:val="20"/>
          <w:szCs w:val="20"/>
          <w:lang w:eastAsia="de-CH"/>
        </w:rPr>
      </w:pPr>
    </w:p>
    <w:sectPr w:rsidR="0022051D" w:rsidRPr="0022051D" w:rsidSect="00627F8D">
      <w:headerReference w:type="default" r:id="rId8"/>
      <w:footerReference w:type="default" r:id="rId9"/>
      <w:pgSz w:w="11906" w:h="16838" w:code="9"/>
      <w:pgMar w:top="1245" w:right="851" w:bottom="709"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51D" w:rsidRDefault="0022051D" w:rsidP="00B65FEC">
      <w:pPr>
        <w:spacing w:after="0" w:line="240" w:lineRule="auto"/>
      </w:pPr>
      <w:r>
        <w:separator/>
      </w:r>
    </w:p>
  </w:endnote>
  <w:endnote w:type="continuationSeparator" w:id="0">
    <w:p w:rsidR="0022051D" w:rsidRDefault="0022051D" w:rsidP="00B6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50" w:rsidRDefault="00A05450">
    <w:pPr>
      <w:pStyle w:val="Fuzeile"/>
      <w:jc w:val="right"/>
    </w:pPr>
    <w:r>
      <w:fldChar w:fldCharType="begin"/>
    </w:r>
    <w:r>
      <w:instrText>PAGE   \* MERGEFORMAT</w:instrText>
    </w:r>
    <w:r>
      <w:fldChar w:fldCharType="separate"/>
    </w:r>
    <w:r w:rsidR="0022051D" w:rsidRPr="0022051D">
      <w:rPr>
        <w:noProof/>
        <w:lang w:val="de-DE"/>
      </w:rPr>
      <w:t>1</w:t>
    </w:r>
    <w:r>
      <w:fldChar w:fldCharType="end"/>
    </w:r>
  </w:p>
  <w:p w:rsidR="00A05450" w:rsidRDefault="00A054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51D" w:rsidRDefault="0022051D" w:rsidP="00B65FEC">
      <w:pPr>
        <w:spacing w:after="0" w:line="240" w:lineRule="auto"/>
      </w:pPr>
      <w:r>
        <w:separator/>
      </w:r>
    </w:p>
  </w:footnote>
  <w:footnote w:type="continuationSeparator" w:id="0">
    <w:p w:rsidR="0022051D" w:rsidRDefault="0022051D" w:rsidP="00B65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8D" w:rsidRDefault="00627F8D" w:rsidP="00627F8D">
    <w:pPr>
      <w:pStyle w:val="Kopfzeile"/>
      <w:tabs>
        <w:tab w:val="clear" w:pos="4536"/>
        <w:tab w:val="clear" w:pos="9072"/>
        <w:tab w:val="left" w:pos="851"/>
      </w:tabs>
    </w:pPr>
    <w:r>
      <w:rPr>
        <w:noProof/>
        <w:lang w:eastAsia="de-CH"/>
      </w:rPr>
      <w:drawing>
        <wp:anchor distT="0" distB="0" distL="114300" distR="114300" simplePos="0" relativeHeight="251659264" behindDoc="0" locked="0" layoutInCell="1" allowOverlap="1">
          <wp:simplePos x="0" y="0"/>
          <wp:positionH relativeFrom="margin">
            <wp:posOffset>57150</wp:posOffset>
          </wp:positionH>
          <wp:positionV relativeFrom="margin">
            <wp:posOffset>-581025</wp:posOffset>
          </wp:positionV>
          <wp:extent cx="371475" cy="495300"/>
          <wp:effectExtent l="0" t="0" r="9525" b="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tab/>
      <w:t>Einwohnergemeinde Halten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71126"/>
    <w:multiLevelType w:val="hybridMultilevel"/>
    <w:tmpl w:val="04E65F7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nsid w:val="5F504D93"/>
    <w:multiLevelType w:val="hybridMultilevel"/>
    <w:tmpl w:val="95EC0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51D"/>
    <w:rsid w:val="000053A4"/>
    <w:rsid w:val="00024D54"/>
    <w:rsid w:val="00035C01"/>
    <w:rsid w:val="0003720E"/>
    <w:rsid w:val="000373D4"/>
    <w:rsid w:val="00056BCF"/>
    <w:rsid w:val="00086FEE"/>
    <w:rsid w:val="0008701C"/>
    <w:rsid w:val="000D77B5"/>
    <w:rsid w:val="000E4BE9"/>
    <w:rsid w:val="000E585F"/>
    <w:rsid w:val="00107C30"/>
    <w:rsid w:val="0012336D"/>
    <w:rsid w:val="00182FC2"/>
    <w:rsid w:val="001A4DC2"/>
    <w:rsid w:val="001C5D4E"/>
    <w:rsid w:val="001D27A7"/>
    <w:rsid w:val="001F04E3"/>
    <w:rsid w:val="00210C72"/>
    <w:rsid w:val="00211F13"/>
    <w:rsid w:val="0022051D"/>
    <w:rsid w:val="00241754"/>
    <w:rsid w:val="00274112"/>
    <w:rsid w:val="002A07F4"/>
    <w:rsid w:val="002B0B47"/>
    <w:rsid w:val="002F2470"/>
    <w:rsid w:val="002F4E58"/>
    <w:rsid w:val="003131BB"/>
    <w:rsid w:val="003405AC"/>
    <w:rsid w:val="003550A7"/>
    <w:rsid w:val="00357415"/>
    <w:rsid w:val="004043A5"/>
    <w:rsid w:val="00427894"/>
    <w:rsid w:val="004671EB"/>
    <w:rsid w:val="00492250"/>
    <w:rsid w:val="004A50E5"/>
    <w:rsid w:val="004A5E39"/>
    <w:rsid w:val="004D0BC1"/>
    <w:rsid w:val="005029E0"/>
    <w:rsid w:val="00511D40"/>
    <w:rsid w:val="00534514"/>
    <w:rsid w:val="00542213"/>
    <w:rsid w:val="00591D03"/>
    <w:rsid w:val="005A2D51"/>
    <w:rsid w:val="005C5A6E"/>
    <w:rsid w:val="005F5B52"/>
    <w:rsid w:val="00606618"/>
    <w:rsid w:val="00627F8D"/>
    <w:rsid w:val="00644AEE"/>
    <w:rsid w:val="00665D9F"/>
    <w:rsid w:val="0067584A"/>
    <w:rsid w:val="006A2294"/>
    <w:rsid w:val="006F19C4"/>
    <w:rsid w:val="00805AC0"/>
    <w:rsid w:val="008101EE"/>
    <w:rsid w:val="00811150"/>
    <w:rsid w:val="00817DB0"/>
    <w:rsid w:val="0085505E"/>
    <w:rsid w:val="008A287F"/>
    <w:rsid w:val="008A473F"/>
    <w:rsid w:val="008B111C"/>
    <w:rsid w:val="00903332"/>
    <w:rsid w:val="00927CCF"/>
    <w:rsid w:val="00983F56"/>
    <w:rsid w:val="00990A63"/>
    <w:rsid w:val="0099315D"/>
    <w:rsid w:val="0099718B"/>
    <w:rsid w:val="009B25AF"/>
    <w:rsid w:val="009D641B"/>
    <w:rsid w:val="009F65AF"/>
    <w:rsid w:val="00A05450"/>
    <w:rsid w:val="00A16B64"/>
    <w:rsid w:val="00A20ED4"/>
    <w:rsid w:val="00A23452"/>
    <w:rsid w:val="00A35060"/>
    <w:rsid w:val="00A66D57"/>
    <w:rsid w:val="00AA5C01"/>
    <w:rsid w:val="00B10668"/>
    <w:rsid w:val="00B3659E"/>
    <w:rsid w:val="00B65FEC"/>
    <w:rsid w:val="00B719B3"/>
    <w:rsid w:val="00B82176"/>
    <w:rsid w:val="00BB4E9D"/>
    <w:rsid w:val="00BD12CA"/>
    <w:rsid w:val="00BF540E"/>
    <w:rsid w:val="00C63A32"/>
    <w:rsid w:val="00C90530"/>
    <w:rsid w:val="00CB5254"/>
    <w:rsid w:val="00CD5314"/>
    <w:rsid w:val="00D11DF2"/>
    <w:rsid w:val="00D56A21"/>
    <w:rsid w:val="00D57339"/>
    <w:rsid w:val="00D60CA3"/>
    <w:rsid w:val="00DA34CD"/>
    <w:rsid w:val="00DC35BE"/>
    <w:rsid w:val="00DC5999"/>
    <w:rsid w:val="00DD3083"/>
    <w:rsid w:val="00E91062"/>
    <w:rsid w:val="00EB6E40"/>
    <w:rsid w:val="00EE2B34"/>
    <w:rsid w:val="00F33AF2"/>
    <w:rsid w:val="00F565CC"/>
    <w:rsid w:val="00F91CFF"/>
    <w:rsid w:val="00FC41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C372A9-672B-433F-B5E8-F64845F7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5FEC"/>
    <w:pPr>
      <w:tabs>
        <w:tab w:val="center" w:pos="4536"/>
        <w:tab w:val="right" w:pos="9072"/>
      </w:tabs>
    </w:pPr>
  </w:style>
  <w:style w:type="character" w:customStyle="1" w:styleId="KopfzeileZchn">
    <w:name w:val="Kopfzeile Zchn"/>
    <w:link w:val="Kopfzeile"/>
    <w:uiPriority w:val="99"/>
    <w:rsid w:val="00B65FEC"/>
    <w:rPr>
      <w:sz w:val="22"/>
      <w:szCs w:val="22"/>
      <w:lang w:eastAsia="en-US"/>
    </w:rPr>
  </w:style>
  <w:style w:type="paragraph" w:styleId="Fuzeile">
    <w:name w:val="footer"/>
    <w:basedOn w:val="Standard"/>
    <w:link w:val="FuzeileZchn"/>
    <w:uiPriority w:val="99"/>
    <w:unhideWhenUsed/>
    <w:rsid w:val="00B65FEC"/>
    <w:pPr>
      <w:tabs>
        <w:tab w:val="center" w:pos="4536"/>
        <w:tab w:val="right" w:pos="9072"/>
      </w:tabs>
    </w:pPr>
  </w:style>
  <w:style w:type="character" w:customStyle="1" w:styleId="FuzeileZchn">
    <w:name w:val="Fußzeile Zchn"/>
    <w:link w:val="Fuzeile"/>
    <w:uiPriority w:val="99"/>
    <w:rsid w:val="00B65FEC"/>
    <w:rPr>
      <w:sz w:val="22"/>
      <w:szCs w:val="22"/>
      <w:lang w:eastAsia="en-US"/>
    </w:rPr>
  </w:style>
  <w:style w:type="paragraph" w:customStyle="1" w:styleId="Text">
    <w:name w:val="Text"/>
    <w:basedOn w:val="Standard"/>
    <w:next w:val="Standard"/>
    <w:link w:val="TextZchn"/>
    <w:rsid w:val="000053A4"/>
    <w:pPr>
      <w:spacing w:after="0" w:line="312" w:lineRule="auto"/>
    </w:pPr>
    <w:rPr>
      <w:rFonts w:ascii="Gautami" w:eastAsia="Times New Roman" w:hAnsi="Gautami"/>
      <w:sz w:val="20"/>
      <w:szCs w:val="20"/>
      <w:lang w:eastAsia="de-CH"/>
    </w:rPr>
  </w:style>
  <w:style w:type="character" w:customStyle="1" w:styleId="TextZchn">
    <w:name w:val="Text Zchn"/>
    <w:link w:val="Text"/>
    <w:rsid w:val="000053A4"/>
    <w:rPr>
      <w:rFonts w:ascii="Gautami" w:eastAsia="Times New Roman" w:hAnsi="Gautami"/>
    </w:rPr>
  </w:style>
  <w:style w:type="paragraph" w:styleId="Sprechblasentext">
    <w:name w:val="Balloon Text"/>
    <w:basedOn w:val="Standard"/>
    <w:link w:val="SprechblasentextZchn"/>
    <w:uiPriority w:val="99"/>
    <w:semiHidden/>
    <w:unhideWhenUsed/>
    <w:rsid w:val="0012336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2336D"/>
    <w:rPr>
      <w:rFonts w:ascii="Tahoma" w:hAnsi="Tahoma" w:cs="Tahoma"/>
      <w:sz w:val="16"/>
      <w:szCs w:val="16"/>
      <w:lang w:eastAsia="en-US"/>
    </w:rPr>
  </w:style>
  <w:style w:type="paragraph" w:customStyle="1" w:styleId="FormatvorlageText10pt">
    <w:name w:val="Formatvorlage Text + 10 pt"/>
    <w:basedOn w:val="Text"/>
    <w:link w:val="FormatvorlageText10ptZchn"/>
    <w:uiPriority w:val="99"/>
    <w:rsid w:val="0067584A"/>
  </w:style>
  <w:style w:type="character" w:customStyle="1" w:styleId="FormatvorlageText10ptZchn">
    <w:name w:val="Formatvorlage Text + 10 pt Zchn"/>
    <w:link w:val="FormatvorlageText10pt"/>
    <w:uiPriority w:val="99"/>
    <w:rsid w:val="0067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1260">
      <w:bodyDiv w:val="1"/>
      <w:marLeft w:val="0"/>
      <w:marRight w:val="0"/>
      <w:marTop w:val="0"/>
      <w:marBottom w:val="0"/>
      <w:divBdr>
        <w:top w:val="none" w:sz="0" w:space="0" w:color="auto"/>
        <w:left w:val="none" w:sz="0" w:space="0" w:color="auto"/>
        <w:bottom w:val="none" w:sz="0" w:space="0" w:color="auto"/>
        <w:right w:val="none" w:sz="0" w:space="0" w:color="auto"/>
      </w:divBdr>
    </w:div>
    <w:div w:id="293801821">
      <w:bodyDiv w:val="1"/>
      <w:marLeft w:val="0"/>
      <w:marRight w:val="0"/>
      <w:marTop w:val="0"/>
      <w:marBottom w:val="0"/>
      <w:divBdr>
        <w:top w:val="none" w:sz="0" w:space="0" w:color="auto"/>
        <w:left w:val="none" w:sz="0" w:space="0" w:color="auto"/>
        <w:bottom w:val="none" w:sz="0" w:space="0" w:color="auto"/>
        <w:right w:val="none" w:sz="0" w:space="0" w:color="auto"/>
      </w:divBdr>
    </w:div>
    <w:div w:id="630408084">
      <w:bodyDiv w:val="1"/>
      <w:marLeft w:val="0"/>
      <w:marRight w:val="0"/>
      <w:marTop w:val="0"/>
      <w:marBottom w:val="0"/>
      <w:divBdr>
        <w:top w:val="none" w:sz="0" w:space="0" w:color="auto"/>
        <w:left w:val="none" w:sz="0" w:space="0" w:color="auto"/>
        <w:bottom w:val="none" w:sz="0" w:space="0" w:color="auto"/>
        <w:right w:val="none" w:sz="0" w:space="0" w:color="auto"/>
      </w:divBdr>
    </w:div>
    <w:div w:id="805704221">
      <w:bodyDiv w:val="1"/>
      <w:marLeft w:val="0"/>
      <w:marRight w:val="0"/>
      <w:marTop w:val="0"/>
      <w:marBottom w:val="0"/>
      <w:divBdr>
        <w:top w:val="none" w:sz="0" w:space="0" w:color="auto"/>
        <w:left w:val="none" w:sz="0" w:space="0" w:color="auto"/>
        <w:bottom w:val="none" w:sz="0" w:space="0" w:color="auto"/>
        <w:right w:val="none" w:sz="0" w:space="0" w:color="auto"/>
      </w:divBdr>
    </w:div>
    <w:div w:id="833179448">
      <w:bodyDiv w:val="1"/>
      <w:marLeft w:val="0"/>
      <w:marRight w:val="0"/>
      <w:marTop w:val="0"/>
      <w:marBottom w:val="0"/>
      <w:divBdr>
        <w:top w:val="none" w:sz="0" w:space="0" w:color="auto"/>
        <w:left w:val="none" w:sz="0" w:space="0" w:color="auto"/>
        <w:bottom w:val="none" w:sz="0" w:space="0" w:color="auto"/>
        <w:right w:val="none" w:sz="0" w:space="0" w:color="auto"/>
      </w:divBdr>
    </w:div>
    <w:div w:id="1412970900">
      <w:bodyDiv w:val="1"/>
      <w:marLeft w:val="0"/>
      <w:marRight w:val="0"/>
      <w:marTop w:val="0"/>
      <w:marBottom w:val="0"/>
      <w:divBdr>
        <w:top w:val="none" w:sz="0" w:space="0" w:color="auto"/>
        <w:left w:val="none" w:sz="0" w:space="0" w:color="auto"/>
        <w:bottom w:val="none" w:sz="0" w:space="0" w:color="auto"/>
        <w:right w:val="none" w:sz="0" w:space="0" w:color="auto"/>
      </w:divBdr>
    </w:div>
    <w:div w:id="1501658000">
      <w:bodyDiv w:val="1"/>
      <w:marLeft w:val="0"/>
      <w:marRight w:val="0"/>
      <w:marTop w:val="0"/>
      <w:marBottom w:val="0"/>
      <w:divBdr>
        <w:top w:val="none" w:sz="0" w:space="0" w:color="auto"/>
        <w:left w:val="none" w:sz="0" w:space="0" w:color="auto"/>
        <w:bottom w:val="none" w:sz="0" w:space="0" w:color="auto"/>
        <w:right w:val="none" w:sz="0" w:space="0" w:color="auto"/>
      </w:divBdr>
    </w:div>
    <w:div w:id="1519587599">
      <w:bodyDiv w:val="1"/>
      <w:marLeft w:val="0"/>
      <w:marRight w:val="0"/>
      <w:marTop w:val="0"/>
      <w:marBottom w:val="0"/>
      <w:divBdr>
        <w:top w:val="none" w:sz="0" w:space="0" w:color="auto"/>
        <w:left w:val="none" w:sz="0" w:space="0" w:color="auto"/>
        <w:bottom w:val="none" w:sz="0" w:space="0" w:color="auto"/>
        <w:right w:val="none" w:sz="0" w:space="0" w:color="auto"/>
      </w:divBdr>
    </w:div>
    <w:div w:id="1746148322">
      <w:bodyDiv w:val="1"/>
      <w:marLeft w:val="0"/>
      <w:marRight w:val="0"/>
      <w:marTop w:val="0"/>
      <w:marBottom w:val="0"/>
      <w:divBdr>
        <w:top w:val="none" w:sz="0" w:space="0" w:color="auto"/>
        <w:left w:val="none" w:sz="0" w:space="0" w:color="auto"/>
        <w:bottom w:val="none" w:sz="0" w:space="0" w:color="auto"/>
        <w:right w:val="none" w:sz="0" w:space="0" w:color="auto"/>
      </w:divBdr>
    </w:div>
    <w:div w:id="1807818705">
      <w:bodyDiv w:val="1"/>
      <w:marLeft w:val="0"/>
      <w:marRight w:val="0"/>
      <w:marTop w:val="0"/>
      <w:marBottom w:val="0"/>
      <w:divBdr>
        <w:top w:val="none" w:sz="0" w:space="0" w:color="auto"/>
        <w:left w:val="none" w:sz="0" w:space="0" w:color="auto"/>
        <w:bottom w:val="none" w:sz="0" w:space="0" w:color="auto"/>
        <w:right w:val="none" w:sz="0" w:space="0" w:color="auto"/>
      </w:divBdr>
    </w:div>
    <w:div w:id="1835031563">
      <w:bodyDiv w:val="1"/>
      <w:marLeft w:val="0"/>
      <w:marRight w:val="0"/>
      <w:marTop w:val="0"/>
      <w:marBottom w:val="0"/>
      <w:divBdr>
        <w:top w:val="none" w:sz="0" w:space="0" w:color="auto"/>
        <w:left w:val="none" w:sz="0" w:space="0" w:color="auto"/>
        <w:bottom w:val="none" w:sz="0" w:space="0" w:color="auto"/>
        <w:right w:val="none" w:sz="0" w:space="0" w:color="auto"/>
      </w:divBdr>
    </w:div>
    <w:div w:id="21204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Webseite\Ausz&#252;ge%20Protokoll%20GR%202014\ZZ_VORLAGE%20PROTOKOLLAUSZU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A4A83-58E0-4A47-910B-677FDC48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ZZ_VORLAGE PROTOKOLLAUSZUG</Template>
  <TotalTime>0</TotalTime>
  <Pages>2</Pages>
  <Words>471</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EG Halten</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Niederberger</dc:creator>
  <cp:keywords/>
  <dc:description/>
  <cp:lastModifiedBy>Christine Niederberger</cp:lastModifiedBy>
  <cp:revision>1</cp:revision>
  <cp:lastPrinted>2012-03-22T08:06:00Z</cp:lastPrinted>
  <dcterms:created xsi:type="dcterms:W3CDTF">2014-11-11T09:19:00Z</dcterms:created>
  <dcterms:modified xsi:type="dcterms:W3CDTF">2014-11-11T09:27:00Z</dcterms:modified>
</cp:coreProperties>
</file>